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مكتبة الجامعة تشترك لفترة تجريبية بقاعدة springerlink </w:t>
      </w:r>
      <w:bookmarkEnd w:id="1"/>
    </w:p>
    <w:p>
      <w:pPr/>
      <w:r>
        <w:pict>
          <v:shape type="#_x0000_t75" style="width:300pt; height:288.80597014925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/>
      <w:r>
        <w:rPr/>
        <w:t xml:space="preserve">We Inform you that PPU Library Participate in the E-Database(journals) of springerlink for trial period, for more information click on Link at the bottom</w:t>
      </w:r>
    </w:p>
    <w:p>
      <w:pPr/>
      <w:r>
        <w:rPr/>
        <w:t xml:space="preserve">http://link.springer.com/search?facet-content-type=%22Journal%22&amp;from=SL  01/06/2010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5">
    <w:link w:val="Heading5Char"/>
    <w:name w:val="heading 5"/>
    <w:basedOn w:val="Normal"/>
    <w:pPr/>
    <w:rPr>
      <w:rFonts w:ascii="Tahoma" w:hAnsi="Tahoma" w:eastAsia="Tahoma" w:cs="Tahoma"/>
      <w:color w:val="1B2232"/>
      <w:sz w:val="20"/>
      <w:szCs w:val="20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2024-03-28T09:24:07+00:00</dcterms:created>
  <dcterms:modified xsi:type="dcterms:W3CDTF">2024-03-28T09:24:07+00:00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